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C" w:rsidRPr="00104ADC" w:rsidRDefault="00104ADC" w:rsidP="00104ADC">
      <w:pPr>
        <w:spacing w:before="300" w:after="150" w:line="240" w:lineRule="auto"/>
        <w:jc w:val="center"/>
        <w:outlineLvl w:val="0"/>
        <w:rPr>
          <w:rFonts w:ascii="latoregular" w:eastAsia="Times New Roman" w:hAnsi="latoregular" w:cs="Times New Roman"/>
          <w:color w:val="7B8083"/>
          <w:kern w:val="36"/>
          <w:sz w:val="54"/>
          <w:szCs w:val="54"/>
          <w:lang w:eastAsia="pl-PL"/>
        </w:rPr>
      </w:pPr>
      <w:r>
        <w:rPr>
          <w:rFonts w:ascii="latoregular" w:eastAsia="Times New Roman" w:hAnsi="latoregular" w:cs="Times New Roman"/>
          <w:noProof/>
          <w:color w:val="7B8083"/>
          <w:kern w:val="36"/>
          <w:sz w:val="54"/>
          <w:szCs w:val="54"/>
          <w:lang w:eastAsia="pl-PL"/>
        </w:rPr>
        <w:drawing>
          <wp:inline distT="0" distB="0" distL="0" distR="0">
            <wp:extent cx="1485900" cy="1000125"/>
            <wp:effectExtent l="19050" t="0" r="0" b="0"/>
            <wp:docPr id="1" name="Obraz 1" descr="https://mp3boleslawiec.szkolnastrona.pl/container/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3boleslawiec.szkolnastrona.pl/container/03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DC" w:rsidRPr="00104ADC" w:rsidRDefault="00104ADC" w:rsidP="00104ADC">
      <w:pPr>
        <w:spacing w:before="300" w:after="150" w:line="240" w:lineRule="auto"/>
        <w:jc w:val="center"/>
        <w:outlineLvl w:val="0"/>
        <w:rPr>
          <w:rFonts w:ascii="latoregular" w:eastAsia="Times New Roman" w:hAnsi="latoregular" w:cs="Times New Roman"/>
          <w:color w:val="7B8083"/>
          <w:kern w:val="36"/>
          <w:sz w:val="54"/>
          <w:szCs w:val="54"/>
          <w:lang w:eastAsia="pl-PL"/>
        </w:rPr>
      </w:pPr>
      <w:r w:rsidRPr="00104ADC">
        <w:rPr>
          <w:rFonts w:ascii="latoregular" w:eastAsia="Times New Roman" w:hAnsi="latoregular" w:cs="Times New Roman"/>
          <w:color w:val="7B8083"/>
          <w:kern w:val="36"/>
          <w:sz w:val="54"/>
          <w:szCs w:val="54"/>
          <w:lang w:eastAsia="pl-PL"/>
        </w:rPr>
        <w:t> </w:t>
      </w:r>
    </w:p>
    <w:p w:rsidR="00104ADC" w:rsidRDefault="00104ADC" w:rsidP="00104AD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kern w:val="36"/>
          <w:sz w:val="56"/>
          <w:szCs w:val="56"/>
          <w:lang w:eastAsia="pl-PL"/>
        </w:rPr>
      </w:pPr>
      <w:r w:rsidRPr="00104ADC">
        <w:rPr>
          <w:rFonts w:ascii="Times New Roman" w:eastAsia="Times New Roman" w:hAnsi="Times New Roman" w:cs="Times New Roman"/>
          <w:b/>
          <w:color w:val="000080"/>
          <w:kern w:val="36"/>
          <w:sz w:val="56"/>
          <w:szCs w:val="56"/>
          <w:lang w:eastAsia="pl-PL"/>
        </w:rPr>
        <w:t>Procedura  odbioru dziec</w:t>
      </w:r>
      <w:r>
        <w:rPr>
          <w:rFonts w:ascii="Times New Roman" w:eastAsia="Times New Roman" w:hAnsi="Times New Roman" w:cs="Times New Roman"/>
          <w:b/>
          <w:color w:val="000080"/>
          <w:kern w:val="36"/>
          <w:sz w:val="56"/>
          <w:szCs w:val="56"/>
          <w:lang w:eastAsia="pl-PL"/>
        </w:rPr>
        <w:t xml:space="preserve">ka </w:t>
      </w:r>
      <w:r>
        <w:rPr>
          <w:rFonts w:ascii="Times New Roman" w:eastAsia="Times New Roman" w:hAnsi="Times New Roman" w:cs="Times New Roman"/>
          <w:b/>
          <w:color w:val="000080"/>
          <w:kern w:val="36"/>
          <w:sz w:val="56"/>
          <w:szCs w:val="56"/>
          <w:lang w:eastAsia="pl-PL"/>
        </w:rPr>
        <w:br/>
        <w:t>z Miejskiego Przedszkola Publicznego nr 3 w Bolesławcu</w:t>
      </w:r>
    </w:p>
    <w:p w:rsidR="00104ADC" w:rsidRPr="00104ADC" w:rsidRDefault="00104ADC" w:rsidP="00104AD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B8083"/>
          <w:kern w:val="36"/>
          <w:sz w:val="56"/>
          <w:szCs w:val="56"/>
          <w:lang w:eastAsia="pl-PL"/>
        </w:rPr>
      </w:pP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1.  Dziecko może być odebrane z przedszkola przez rodziców lub prawnych opiekunów lub inne dorosłe, upoważnione przez nich osoby.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2.  Odbieranie dzieci odbywa się tylko przez osoby pełnoletnie.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3.  Rodzice ponoszą pełną odpowiedzialność prawną za bezpieczeństwo dziecka odbieranego z przedszkola przez upoważnioną przez nich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dorosłą osobę.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4.  Nauczyciel powinien nie tylko wiedzieć, ale także widzieć, kto odbiera dziecko z przedszkola. W przypadku odbierania dziecka z ogrodu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przedszkolnego, osoby odbierające dziecko, zobowiązane są do osobistego poinformowania nauczyciela o odbiorze dziecka.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5.  W przypadku odebrania dziecka przez rodzica (prawnego opiekuna lub osoby upoważnionej) i pozostawania na terenie przedszkola,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w szczególności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br/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na terenie ogrodu przedszkolnego, odpowiedzialność za dziecko ponoszą osoby, które to dziecko odebrały.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6.  Nauczyciel w razie wątpliwości może prosić o okazanie dokumentu potwierdzającego tożsamość osoby upoważnione do odbioru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dziecka.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lastRenderedPageBreak/>
        <w:t>7.  Przedszkole może odmówić wydania dziecka w przypadku, gdy stan osoby zamierzającej odebrać dziecko będzie wskazywał na to, że ni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e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jest ona w stanie zapewnić dziecku bezpieczeństwo ( upojenie alkoholowe, narkotykowe).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br/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W takiej sytuacji należy powiadomić drugiego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z rodziców lub inną osobę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br/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do tego upoważnioną.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Nauczyciel powinien powiadomić D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yrektora przedszkola.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8.  Jeżeli dziecko nie zostanie odebrane po upływie czasu pracy przedszkola, nauczyciel ma obowiązek powiadomić o tym telefonicznie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br/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lub opiekunów dziecka.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9.   W sytuacjach, kiedy próby nawiązania kontaktu telefonicznego z rodzicami lub innymi upoważnionymi osobami nie udają się, nauczyciel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 xml:space="preserve">powiadamia dyrektora przedszkola, który podejmuje decyzję o powiadomieniu Policji. </w:t>
      </w:r>
      <w:r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br/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Z przebiegu zaistniałej sytuacji należy sporządzić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protokół zdarzenia, podpisany przez wszystkich obecnych świadków.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10. Nauczyciel sprawujący opiekę nad dzieckiem nie może zostawić go pod opieką pracowników obsługi przedszkola i opuścić budynku</w:t>
      </w:r>
      <w:r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  <w:t xml:space="preserve"> </w:t>
      </w: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przedszkola, ani oddalić się wraz z dzieckiem.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11. Życzenie rodziców dotyczące nie odbierania dziecka przez jednego z rodziców musi być poświadczone orzeczeniem sądowym.</w:t>
      </w:r>
    </w:p>
    <w:p w:rsidR="00104ADC" w:rsidRPr="00104ADC" w:rsidRDefault="00104ADC" w:rsidP="00104ADC">
      <w:pPr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7B8083"/>
          <w:kern w:val="36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000080"/>
          <w:kern w:val="36"/>
          <w:sz w:val="28"/>
          <w:szCs w:val="28"/>
          <w:lang w:eastAsia="pl-PL"/>
        </w:rPr>
        <w:t>12. Rodzice i opiekunowie prawni zobowiązani są do systematycznej aktualizacji telefonów kontaktowych.</w:t>
      </w:r>
    </w:p>
    <w:p w:rsidR="00104ADC" w:rsidRPr="00104ADC" w:rsidRDefault="00104ADC" w:rsidP="00104ADC">
      <w:pPr>
        <w:spacing w:after="150"/>
        <w:jc w:val="both"/>
        <w:rPr>
          <w:rFonts w:ascii="Times New Roman" w:eastAsia="Times New Roman" w:hAnsi="Times New Roman" w:cs="Times New Roman"/>
          <w:color w:val="7B8083"/>
          <w:sz w:val="28"/>
          <w:szCs w:val="28"/>
          <w:lang w:eastAsia="pl-PL"/>
        </w:rPr>
      </w:pPr>
      <w:r w:rsidRPr="00104ADC">
        <w:rPr>
          <w:rFonts w:ascii="Times New Roman" w:eastAsia="Times New Roman" w:hAnsi="Times New Roman" w:cs="Times New Roman"/>
          <w:color w:val="7B8083"/>
          <w:sz w:val="28"/>
          <w:szCs w:val="28"/>
          <w:lang w:eastAsia="pl-PL"/>
        </w:rPr>
        <w:t>.</w:t>
      </w:r>
    </w:p>
    <w:p w:rsidR="00C224C8" w:rsidRPr="00104ADC" w:rsidRDefault="00104ADC" w:rsidP="00104A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4C8" w:rsidRPr="00104ADC" w:rsidSect="004B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ADC"/>
    <w:rsid w:val="00104ADC"/>
    <w:rsid w:val="004B3C56"/>
    <w:rsid w:val="00947333"/>
    <w:rsid w:val="00C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56"/>
  </w:style>
  <w:style w:type="paragraph" w:styleId="Nagwek1">
    <w:name w:val="heading 1"/>
    <w:basedOn w:val="Normalny"/>
    <w:link w:val="Nagwek1Znak"/>
    <w:uiPriority w:val="9"/>
    <w:qFormat/>
    <w:rsid w:val="0010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A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size16">
    <w:name w:val="fontsize16"/>
    <w:basedOn w:val="Normalny"/>
    <w:rsid w:val="001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2021-02-08T16:03:00Z</dcterms:created>
  <dcterms:modified xsi:type="dcterms:W3CDTF">2021-02-08T16:09:00Z</dcterms:modified>
</cp:coreProperties>
</file>